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CBE7" w14:textId="77777777" w:rsidR="00E53357" w:rsidRDefault="00E53357" w:rsidP="009A1BCE">
      <w:pPr>
        <w:rPr>
          <w:b/>
          <w:bCs/>
        </w:rPr>
      </w:pPr>
    </w:p>
    <w:p w14:paraId="4D018C69" w14:textId="74592D79" w:rsidR="009A1BCE" w:rsidRDefault="009A1BCE" w:rsidP="00E53357">
      <w:pPr>
        <w:jc w:val="center"/>
        <w:rPr>
          <w:rFonts w:eastAsiaTheme="minorHAnsi"/>
          <w:b/>
          <w:bCs/>
          <w:color w:val="000000"/>
        </w:rPr>
      </w:pPr>
      <w:r w:rsidRPr="009A1BCE">
        <w:rPr>
          <w:rFonts w:eastAsiaTheme="minorHAnsi"/>
          <w:b/>
          <w:bCs/>
          <w:color w:val="000000"/>
        </w:rPr>
        <w:t>Study</w:t>
      </w:r>
      <w:r>
        <w:rPr>
          <w:rFonts w:eastAsiaTheme="minorHAnsi"/>
          <w:b/>
          <w:bCs/>
          <w:color w:val="000000"/>
        </w:rPr>
        <w:t xml:space="preserve"> Information Sheet </w:t>
      </w:r>
    </w:p>
    <w:p w14:paraId="43D5BA42" w14:textId="77777777" w:rsidR="009A1BCE" w:rsidRDefault="009A1BCE" w:rsidP="00E53357">
      <w:pPr>
        <w:jc w:val="center"/>
        <w:rPr>
          <w:lang w:eastAsia="zh-CN"/>
        </w:rPr>
      </w:pPr>
    </w:p>
    <w:p w14:paraId="240CDF26" w14:textId="363915CB" w:rsidR="009A1BCE" w:rsidRPr="00261762" w:rsidRDefault="009A1BCE" w:rsidP="00E53357">
      <w:pPr>
        <w:jc w:val="center"/>
        <w:rPr>
          <w:b/>
          <w:bCs/>
          <w:color w:val="000000" w:themeColor="text1"/>
        </w:rPr>
      </w:pPr>
      <w:r w:rsidRPr="00261762">
        <w:rPr>
          <w:b/>
          <w:bCs/>
          <w:color w:val="000000" w:themeColor="text1"/>
        </w:rPr>
        <w:t>When Confucianism Meets Neoliberalism: How Chinese Graduate Instructors Establish Teacher Identity in U.S. Writing Classrooms</w:t>
      </w:r>
    </w:p>
    <w:p w14:paraId="2AD2A4C9" w14:textId="77777777" w:rsidR="009A1BCE" w:rsidRDefault="009A1BCE" w:rsidP="009A1BCE">
      <w:pPr>
        <w:rPr>
          <w:lang w:eastAsia="zh-CN"/>
        </w:rPr>
      </w:pPr>
    </w:p>
    <w:p w14:paraId="6115167C" w14:textId="77777777" w:rsidR="009A1BCE" w:rsidRPr="008B1D9A" w:rsidRDefault="009A1BCE" w:rsidP="009A1BCE">
      <w:pPr>
        <w:rPr>
          <w:rFonts w:asciiTheme="minorHAnsi" w:hAnsiTheme="minorHAnsi" w:cstheme="minorHAnsi"/>
          <w:sz w:val="22"/>
          <w:szCs w:val="22"/>
        </w:rPr>
      </w:pPr>
      <w:r w:rsidRPr="008B1D9A">
        <w:rPr>
          <w:rFonts w:asciiTheme="minorHAnsi" w:hAnsiTheme="minorHAnsi" w:cstheme="minorHAnsi"/>
          <w:b/>
          <w:sz w:val="22"/>
          <w:szCs w:val="22"/>
        </w:rPr>
        <w:t xml:space="preserve">What is this research studying? </w:t>
      </w:r>
    </w:p>
    <w:p w14:paraId="5ED6F8B7" w14:textId="42427DA9" w:rsidR="00AA7514" w:rsidRDefault="00AA7514" w:rsidP="00AA7514">
      <w:r>
        <w:t xml:space="preserve">I am seeking to listen to your experiences and insights of developing teacher identity in mainstream US writing classrooms as non-native English speaking (NNES) graduate instructors. The purpose of the study is to draw on these experiences and perspectives to help build more inclusive writing programs </w:t>
      </w:r>
      <w:r w:rsidR="005029D6">
        <w:t>by</w:t>
      </w:r>
      <w:r>
        <w:t xml:space="preserve"> supporting professional development for NNES graduate student instructors. </w:t>
      </w:r>
    </w:p>
    <w:p w14:paraId="4C98F8E3" w14:textId="77777777" w:rsidR="009A1BCE" w:rsidRDefault="009A1BCE" w:rsidP="009A1BCE">
      <w:pPr>
        <w:rPr>
          <w:lang w:eastAsia="zh-CN"/>
        </w:rPr>
      </w:pPr>
    </w:p>
    <w:p w14:paraId="0E970C7F" w14:textId="77777777" w:rsidR="009A1BCE" w:rsidRPr="008B1D9A" w:rsidRDefault="009A1BCE" w:rsidP="009A1BCE">
      <w:pPr>
        <w:rPr>
          <w:rFonts w:asciiTheme="minorHAnsi" w:hAnsiTheme="minorHAnsi" w:cstheme="minorHAnsi"/>
          <w:sz w:val="22"/>
          <w:szCs w:val="22"/>
        </w:rPr>
      </w:pPr>
      <w:r w:rsidRPr="008B1D9A">
        <w:rPr>
          <w:rFonts w:asciiTheme="minorHAnsi" w:hAnsiTheme="minorHAnsi" w:cstheme="minorHAnsi"/>
          <w:b/>
          <w:sz w:val="22"/>
          <w:szCs w:val="22"/>
        </w:rPr>
        <w:t xml:space="preserve">What would I do if I participate? </w:t>
      </w:r>
    </w:p>
    <w:p w14:paraId="78F84766" w14:textId="77777777" w:rsidR="003A62A0" w:rsidRDefault="00AA7514" w:rsidP="009A1BCE">
      <w:r>
        <w:t xml:space="preserve">Your participation will consist </w:t>
      </w:r>
      <w:proofErr w:type="gramStart"/>
      <w:r w:rsidR="00307BCF">
        <w:t>of</w:t>
      </w:r>
      <w:r>
        <w:t xml:space="preserve"> </w:t>
      </w:r>
      <w:r w:rsidR="00307BCF">
        <w:t>:</w:t>
      </w:r>
      <w:proofErr w:type="gramEnd"/>
      <w:r w:rsidR="00307BCF">
        <w:t xml:space="preserve"> </w:t>
      </w:r>
      <w:r>
        <w:t>1) fill</w:t>
      </w:r>
      <w:r w:rsidR="00E53357">
        <w:t>ing</w:t>
      </w:r>
      <w:r>
        <w:t xml:space="preserve"> out a short </w:t>
      </w:r>
      <w:r w:rsidR="00307BCF">
        <w:t xml:space="preserve">in-take </w:t>
      </w:r>
      <w:r>
        <w:t>survey about yourself, 2) participat</w:t>
      </w:r>
      <w:r w:rsidR="00E53357">
        <w:t>ing</w:t>
      </w:r>
      <w:r>
        <w:t xml:space="preserve"> in an interview held through Zoom (approximately 60</w:t>
      </w:r>
      <w:r>
        <w:rPr>
          <w:rFonts w:hint="eastAsia"/>
        </w:rPr>
        <w:t>-90</w:t>
      </w:r>
      <w:r>
        <w:t xml:space="preserve"> minutes).</w:t>
      </w:r>
      <w:r w:rsidR="00E53357">
        <w:t xml:space="preserve"> The interview will be recorded.</w:t>
      </w:r>
      <w:r>
        <w:t xml:space="preserve"> The total time commitment on your part, if you agree to participate, will be about two hours. </w:t>
      </w:r>
    </w:p>
    <w:p w14:paraId="68CD0B71" w14:textId="77777777" w:rsidR="003A62A0" w:rsidRDefault="003A62A0" w:rsidP="009A1BCE"/>
    <w:p w14:paraId="4440D31B" w14:textId="67D81C92" w:rsidR="009A1BCE" w:rsidRDefault="009770B5" w:rsidP="009A1BCE">
      <w:r w:rsidRPr="005029D6">
        <w:rPr>
          <w:rFonts w:eastAsia="SimSun"/>
        </w:rPr>
        <w:t xml:space="preserve">As one of the things we will discuss in the interview is the unique contributions that Chinese graduate instructors make to US writing classrooms, I may ask for examples of your teaching documents </w:t>
      </w:r>
      <w:r w:rsidR="005029D6" w:rsidRPr="005029D6">
        <w:t xml:space="preserve">(such as syllabi, teaching notes/journals, and student evals) </w:t>
      </w:r>
      <w:r w:rsidRPr="005029D6">
        <w:rPr>
          <w:rFonts w:eastAsia="SimSun"/>
        </w:rPr>
        <w:t>that come up in the interview</w:t>
      </w:r>
      <w:r w:rsidR="00E53357">
        <w:rPr>
          <w:rFonts w:eastAsia="SimSun"/>
        </w:rPr>
        <w:t xml:space="preserve">. </w:t>
      </w:r>
      <w:r w:rsidR="00E53357">
        <w:t xml:space="preserve">However, it is up to you to decide whether to share these documents or not. </w:t>
      </w:r>
    </w:p>
    <w:p w14:paraId="02F38CBD" w14:textId="77777777" w:rsidR="00E53357" w:rsidRDefault="00E53357" w:rsidP="009A1BCE"/>
    <w:p w14:paraId="209AEB1C" w14:textId="476D5917" w:rsidR="00E53357" w:rsidRDefault="00E53357" w:rsidP="009A1BCE">
      <w:r w:rsidRPr="00CE4408">
        <w:rPr>
          <w:color w:val="111111"/>
          <w:shd w:val="clear" w:color="auto" w:fill="FFFFFF"/>
        </w:rPr>
        <w:t>To appreciate your time and labor, I am offering $30 worth of gift cards for the business of your choice (from Amazon, H-E-B, or Starbucks) for participating in this study. The gift card will be sent</w:t>
      </w:r>
      <w:r>
        <w:rPr>
          <w:color w:val="111111"/>
          <w:shd w:val="clear" w:color="auto" w:fill="FFFFFF"/>
        </w:rPr>
        <w:t xml:space="preserve"> to you</w:t>
      </w:r>
      <w:r w:rsidRPr="00CE4408">
        <w:rPr>
          <w:color w:val="111111"/>
          <w:shd w:val="clear" w:color="auto" w:fill="FFFFFF"/>
        </w:rPr>
        <w:t xml:space="preserve"> by email</w:t>
      </w:r>
      <w:r>
        <w:rPr>
          <w:color w:val="111111"/>
          <w:shd w:val="clear" w:color="auto" w:fill="FFFFFF"/>
        </w:rPr>
        <w:t xml:space="preserve"> </w:t>
      </w:r>
      <w:r w:rsidR="009F042A">
        <w:rPr>
          <w:color w:val="111111"/>
          <w:shd w:val="clear" w:color="auto" w:fill="FFFFFF"/>
        </w:rPr>
        <w:t>within 24 hours after</w:t>
      </w:r>
      <w:r>
        <w:rPr>
          <w:color w:val="111111"/>
          <w:shd w:val="clear" w:color="auto" w:fill="FFFFFF"/>
        </w:rPr>
        <w:t xml:space="preserve"> the interview is completed</w:t>
      </w:r>
      <w:r w:rsidRPr="00CE4408">
        <w:rPr>
          <w:color w:val="111111"/>
          <w:shd w:val="clear" w:color="auto" w:fill="FFFFFF"/>
        </w:rPr>
        <w:t>.</w:t>
      </w:r>
    </w:p>
    <w:p w14:paraId="3185E21F" w14:textId="77777777" w:rsidR="00E53357" w:rsidRDefault="00E53357" w:rsidP="009A1BCE"/>
    <w:p w14:paraId="33EDDAB2" w14:textId="77777777" w:rsidR="00E53357" w:rsidRDefault="00E53357" w:rsidP="00E53357">
      <w:pPr>
        <w:rPr>
          <w:rFonts w:asciiTheme="minorHAnsi" w:hAnsiTheme="minorHAnsi" w:cstheme="minorHAnsi"/>
          <w:b/>
          <w:sz w:val="22"/>
          <w:szCs w:val="22"/>
        </w:rPr>
      </w:pPr>
      <w:r>
        <w:rPr>
          <w:rFonts w:asciiTheme="minorHAnsi" w:hAnsiTheme="minorHAnsi" w:cstheme="minorHAnsi"/>
          <w:b/>
          <w:sz w:val="22"/>
          <w:szCs w:val="22"/>
        </w:rPr>
        <w:t xml:space="preserve">Can I quit if I become uncomfortable? </w:t>
      </w:r>
    </w:p>
    <w:p w14:paraId="60FF0EF6" w14:textId="11C197B9" w:rsidR="00E53357" w:rsidRPr="009F042A" w:rsidRDefault="00E53357" w:rsidP="009A1BCE">
      <w:pPr>
        <w:rPr>
          <w:bCs/>
          <w:lang w:eastAsia="zh-CN"/>
        </w:rPr>
      </w:pPr>
      <w:r w:rsidRPr="009F042A">
        <w:t xml:space="preserve">Yes, absolutely. </w:t>
      </w:r>
      <w:r w:rsidRPr="009F042A">
        <w:rPr>
          <w:bCs/>
          <w:color w:val="000000" w:themeColor="text1"/>
        </w:rPr>
        <w:t xml:space="preserve">Dr. Beau </w:t>
      </w:r>
      <w:proofErr w:type="spellStart"/>
      <w:r w:rsidRPr="009F042A">
        <w:rPr>
          <w:bCs/>
          <w:color w:val="000000" w:themeColor="text1"/>
        </w:rPr>
        <w:t>Pihlaja</w:t>
      </w:r>
      <w:proofErr w:type="spellEnd"/>
      <w:r w:rsidRPr="009F042A">
        <w:rPr>
          <w:b/>
          <w:color w:val="000000" w:themeColor="text1"/>
        </w:rPr>
        <w:t xml:space="preserve"> </w:t>
      </w:r>
      <w:r w:rsidRPr="009F042A">
        <w:t xml:space="preserve">and Texas Tech University’s Institutional Review Board have reviewed this research project and think you can participate comfortably. </w:t>
      </w:r>
      <w:bookmarkStart w:id="0" w:name="_Hlk10469025"/>
      <w:r w:rsidRPr="009F042A">
        <w:rPr>
          <w:bCs/>
          <w:lang w:eastAsia="zh-CN"/>
        </w:rPr>
        <w:t xml:space="preserve">However, you can skip parts of the research you are not comfortable with and stop at any time. If you decide to stop participating during the interview, you will still receive the $30 gift card for the interview. </w:t>
      </w:r>
      <w:bookmarkEnd w:id="0"/>
    </w:p>
    <w:p w14:paraId="252F6F5B" w14:textId="77777777" w:rsidR="00E53357" w:rsidRPr="009F042A" w:rsidRDefault="00E53357" w:rsidP="009A1BCE">
      <w:pPr>
        <w:rPr>
          <w:bCs/>
          <w:lang w:eastAsia="zh-CN"/>
        </w:rPr>
      </w:pPr>
    </w:p>
    <w:p w14:paraId="01D38ADD" w14:textId="77777777" w:rsidR="00E53357" w:rsidRPr="009F042A" w:rsidRDefault="00E53357" w:rsidP="00E53357">
      <w:pPr>
        <w:rPr>
          <w:b/>
        </w:rPr>
      </w:pPr>
      <w:r w:rsidRPr="009F042A">
        <w:rPr>
          <w:b/>
        </w:rPr>
        <w:t xml:space="preserve">How long will participation take? </w:t>
      </w:r>
    </w:p>
    <w:p w14:paraId="68B84FA0" w14:textId="5B24621F" w:rsidR="00E53357" w:rsidRPr="009F042A" w:rsidRDefault="00E53357" w:rsidP="009A1BCE">
      <w:pPr>
        <w:rPr>
          <w:bCs/>
          <w:lang w:eastAsia="zh-CN"/>
        </w:rPr>
      </w:pPr>
      <w:r w:rsidRPr="009F042A">
        <w:rPr>
          <w:bCs/>
        </w:rPr>
        <w:t xml:space="preserve">The survey should take 5-10 minutes, and the interview is expected to </w:t>
      </w:r>
      <w:r w:rsidRPr="009F042A">
        <w:rPr>
          <w:bCs/>
          <w:lang w:eastAsia="zh-CN"/>
        </w:rPr>
        <w:t xml:space="preserve">take 60-90 minutes. The whole participation will not exceed two hours. </w:t>
      </w:r>
    </w:p>
    <w:p w14:paraId="799CE9C5" w14:textId="77777777" w:rsidR="009770B5" w:rsidRPr="009F042A" w:rsidRDefault="009770B5" w:rsidP="009A1BCE"/>
    <w:p w14:paraId="6AFA290A" w14:textId="0CEFF790" w:rsidR="009A1BCE" w:rsidRDefault="009A1BCE" w:rsidP="009A1BCE">
      <w:pPr>
        <w:rPr>
          <w:rFonts w:asciiTheme="minorHAnsi" w:hAnsiTheme="minorHAnsi" w:cstheme="minorHAnsi"/>
          <w:b/>
          <w:sz w:val="22"/>
          <w:szCs w:val="22"/>
        </w:rPr>
      </w:pPr>
      <w:r>
        <w:rPr>
          <w:rFonts w:asciiTheme="minorHAnsi" w:hAnsiTheme="minorHAnsi" w:cstheme="minorHAnsi"/>
          <w:b/>
          <w:sz w:val="22"/>
          <w:szCs w:val="22"/>
        </w:rPr>
        <w:t xml:space="preserve">How </w:t>
      </w:r>
      <w:r w:rsidR="00AA7514">
        <w:rPr>
          <w:rFonts w:asciiTheme="minorHAnsi" w:hAnsiTheme="minorHAnsi" w:cstheme="minorHAnsi" w:hint="eastAsia"/>
          <w:b/>
          <w:sz w:val="22"/>
          <w:szCs w:val="22"/>
          <w:lang w:eastAsia="zh-CN"/>
        </w:rPr>
        <w:t>are</w:t>
      </w:r>
      <w:r w:rsidR="00AA7514">
        <w:rPr>
          <w:rFonts w:asciiTheme="minorHAnsi" w:hAnsiTheme="minorHAnsi" w:cstheme="minorHAnsi"/>
          <w:b/>
          <w:sz w:val="22"/>
          <w:szCs w:val="22"/>
          <w:lang w:eastAsia="zh-CN"/>
        </w:rPr>
        <w:t xml:space="preserve"> you protecting </w:t>
      </w:r>
      <w:r>
        <w:rPr>
          <w:rFonts w:asciiTheme="minorHAnsi" w:hAnsiTheme="minorHAnsi" w:cstheme="minorHAnsi"/>
          <w:b/>
          <w:sz w:val="22"/>
          <w:szCs w:val="22"/>
        </w:rPr>
        <w:t>privacy</w:t>
      </w:r>
      <w:r w:rsidRPr="008B1D9A">
        <w:rPr>
          <w:rFonts w:asciiTheme="minorHAnsi" w:hAnsiTheme="minorHAnsi" w:cstheme="minorHAnsi"/>
          <w:b/>
          <w:sz w:val="22"/>
          <w:szCs w:val="22"/>
        </w:rPr>
        <w:t xml:space="preserve">? </w:t>
      </w:r>
    </w:p>
    <w:p w14:paraId="3BAC1FD4" w14:textId="7ABE28A7" w:rsidR="005F6917" w:rsidRPr="00E53357" w:rsidRDefault="005F6917" w:rsidP="009A1BCE">
      <w:r w:rsidRPr="005029D6">
        <w:rPr>
          <w:color w:val="111111"/>
          <w:shd w:val="clear" w:color="auto" w:fill="FFFFFF"/>
        </w:rPr>
        <w:t>At the beginning of the study, I will ask participants to choose a pseudonym</w:t>
      </w:r>
      <w:r w:rsidR="005029D6" w:rsidRPr="005029D6">
        <w:rPr>
          <w:color w:val="111111"/>
          <w:shd w:val="clear" w:color="auto" w:fill="FFFFFF"/>
        </w:rPr>
        <w:t xml:space="preserve"> for themselves and for their institution. </w:t>
      </w:r>
      <w:r w:rsidR="00E53357">
        <w:t>Interviews will be recorded through Zoom and these r</w:t>
      </w:r>
      <w:r w:rsidR="00E53357" w:rsidRPr="00B85B59">
        <w:t>ecordings will be stored on my personal computer’s hard drive and on an external storage device</w:t>
      </w:r>
      <w:r w:rsidR="00E53357">
        <w:t>, both of which are password-protected</w:t>
      </w:r>
      <w:r w:rsidR="00E53357" w:rsidRPr="00B85B59">
        <w:t xml:space="preserve">. The files will be saved with </w:t>
      </w:r>
      <w:r w:rsidR="00E53357">
        <w:t xml:space="preserve">file names </w:t>
      </w:r>
      <w:r w:rsidR="00E53357" w:rsidRPr="00B85B59">
        <w:t xml:space="preserve">that de-identify participants and deleted once the interviews are transcribed. </w:t>
      </w:r>
      <w:r w:rsidR="00E53357">
        <w:t>The t</w:t>
      </w:r>
      <w:r w:rsidR="00E53357" w:rsidRPr="00B85B59">
        <w:t>ranscription files will also de-identify the names of anyone mentioned during the interview whose identity could lead to identifying participants.</w:t>
      </w:r>
      <w:r w:rsidR="00E53357">
        <w:t xml:space="preserve"> </w:t>
      </w:r>
      <w:r w:rsidR="005029D6" w:rsidRPr="005029D6">
        <w:rPr>
          <w:color w:val="111111"/>
          <w:shd w:val="clear" w:color="auto" w:fill="FFFFFF"/>
        </w:rPr>
        <w:t xml:space="preserve">Participants’ </w:t>
      </w:r>
      <w:r w:rsidRPr="005029D6">
        <w:rPr>
          <w:color w:val="111111"/>
          <w:shd w:val="clear" w:color="auto" w:fill="FFFFFF"/>
        </w:rPr>
        <w:t>name</w:t>
      </w:r>
      <w:r w:rsidR="005029D6" w:rsidRPr="005029D6">
        <w:rPr>
          <w:color w:val="111111"/>
          <w:shd w:val="clear" w:color="auto" w:fill="FFFFFF"/>
        </w:rPr>
        <w:t xml:space="preserve"> and their institutions’ name </w:t>
      </w:r>
      <w:r w:rsidRPr="005029D6">
        <w:rPr>
          <w:color w:val="111111"/>
          <w:shd w:val="clear" w:color="auto" w:fill="FFFFFF"/>
        </w:rPr>
        <w:t xml:space="preserve"> will not be revealed in any material in reports, publications, or presentations. All related documentation will be stored in the researcher's password-protected computer, and only the researcher</w:t>
      </w:r>
      <w:r w:rsidR="005029D6" w:rsidRPr="005029D6">
        <w:rPr>
          <w:color w:val="111111"/>
          <w:shd w:val="clear" w:color="auto" w:fill="FFFFFF"/>
        </w:rPr>
        <w:t xml:space="preserve">, Min Yang, </w:t>
      </w:r>
      <w:r w:rsidRPr="005029D6">
        <w:rPr>
          <w:color w:val="111111"/>
          <w:shd w:val="clear" w:color="auto" w:fill="FFFFFF"/>
        </w:rPr>
        <w:t xml:space="preserve"> will have access to the raw data.</w:t>
      </w:r>
    </w:p>
    <w:p w14:paraId="31D33984" w14:textId="77777777" w:rsidR="00E53357" w:rsidRDefault="00E53357" w:rsidP="009A1BCE">
      <w:pPr>
        <w:rPr>
          <w:color w:val="111111"/>
          <w:shd w:val="clear" w:color="auto" w:fill="FFFFFF"/>
        </w:rPr>
      </w:pPr>
    </w:p>
    <w:p w14:paraId="17AB7737" w14:textId="77777777" w:rsidR="00E53357" w:rsidRDefault="00E53357" w:rsidP="00E53357"/>
    <w:p w14:paraId="448203F1" w14:textId="554DEC7E" w:rsidR="005D6298" w:rsidRDefault="005D6298" w:rsidP="009A1BCE">
      <w:pPr>
        <w:rPr>
          <w:rFonts w:asciiTheme="minorHAnsi" w:hAnsiTheme="minorHAnsi" w:cstheme="minorHAnsi"/>
          <w:b/>
          <w:sz w:val="22"/>
          <w:szCs w:val="22"/>
        </w:rPr>
      </w:pPr>
      <w:r>
        <w:rPr>
          <w:rFonts w:asciiTheme="minorHAnsi" w:hAnsiTheme="minorHAnsi" w:cstheme="minorHAnsi"/>
          <w:b/>
          <w:sz w:val="22"/>
          <w:szCs w:val="22"/>
        </w:rPr>
        <w:t xml:space="preserve">What will happen to my data? </w:t>
      </w:r>
    </w:p>
    <w:p w14:paraId="0743DAE0" w14:textId="1DD537F9" w:rsidR="00E53357" w:rsidRDefault="00E53357" w:rsidP="009A1BCE">
      <w:r>
        <w:lastRenderedPageBreak/>
        <w:t xml:space="preserve">Identifiers will be removed from the identifiable private information and after such removal the information could be used for future research studies or distributed to another investigator for future research studies without additional informed consent from you or your legally authorized representative. </w:t>
      </w:r>
    </w:p>
    <w:p w14:paraId="672AC30E" w14:textId="77777777" w:rsidR="005D6298" w:rsidRDefault="005D6298" w:rsidP="009A1BCE">
      <w:pPr>
        <w:rPr>
          <w:rFonts w:asciiTheme="minorHAnsi" w:hAnsiTheme="minorHAnsi" w:cstheme="minorHAnsi"/>
          <w:b/>
          <w:sz w:val="22"/>
          <w:szCs w:val="22"/>
        </w:rPr>
      </w:pPr>
    </w:p>
    <w:p w14:paraId="0A344540" w14:textId="1A27CFDC" w:rsidR="005D4E00" w:rsidRDefault="005D6298" w:rsidP="009A1BCE">
      <w:pPr>
        <w:rPr>
          <w:rFonts w:asciiTheme="minorHAnsi" w:hAnsiTheme="minorHAnsi" w:cstheme="minorHAnsi"/>
          <w:b/>
          <w:sz w:val="22"/>
          <w:szCs w:val="22"/>
        </w:rPr>
      </w:pPr>
      <w:r>
        <w:rPr>
          <w:rFonts w:asciiTheme="minorHAnsi" w:hAnsiTheme="minorHAnsi" w:cstheme="minorHAnsi"/>
          <w:b/>
          <w:sz w:val="22"/>
          <w:szCs w:val="22"/>
        </w:rPr>
        <w:t xml:space="preserve">What are the benefits and risks of participating in this research? </w:t>
      </w:r>
    </w:p>
    <w:p w14:paraId="3582F97F" w14:textId="3A5F0F0E" w:rsidR="009F042A" w:rsidRDefault="0028656F" w:rsidP="009A1BCE">
      <w:pPr>
        <w:rPr>
          <w:color w:val="000000"/>
        </w:rPr>
      </w:pPr>
      <w:r>
        <w:rPr>
          <w:color w:val="000000"/>
        </w:rPr>
        <w:t>There are no direct benefits to participants</w:t>
      </w:r>
      <w:r w:rsidR="009F042A">
        <w:rPr>
          <w:color w:val="000000"/>
        </w:rPr>
        <w:t xml:space="preserve">, however, some participants may have the following twofold benefits. On a personal level, participants </w:t>
      </w:r>
      <w:proofErr w:type="gramStart"/>
      <w:r w:rsidR="009F042A">
        <w:rPr>
          <w:color w:val="000000"/>
        </w:rPr>
        <w:t>are able to</w:t>
      </w:r>
      <w:proofErr w:type="gramEnd"/>
      <w:r w:rsidR="009F042A">
        <w:rPr>
          <w:color w:val="000000"/>
        </w:rPr>
        <w:t xml:space="preserve"> share experiences with someone with similar background and experience, thus gaining recognition and validation. On an institutional level, participating in this research will help increase visibility of Chinese graduate instructors in writing programs and help build more inclusive and supportive institutions, thus benefiting Chinese and other international graduate instructors’ professional and personal growth. </w:t>
      </w:r>
    </w:p>
    <w:p w14:paraId="2BF49C38" w14:textId="77777777" w:rsidR="009F042A" w:rsidRDefault="009F042A" w:rsidP="009A1BCE">
      <w:pPr>
        <w:rPr>
          <w:color w:val="000000"/>
        </w:rPr>
      </w:pPr>
    </w:p>
    <w:p w14:paraId="13F5CD46" w14:textId="6BD15849" w:rsidR="00C5674E" w:rsidRPr="00676DCD" w:rsidRDefault="00C5674E" w:rsidP="009A1BCE">
      <w:pPr>
        <w:rPr>
          <w:color w:val="000000"/>
        </w:rPr>
      </w:pPr>
      <w:r w:rsidRPr="004619DD">
        <w:rPr>
          <w:color w:val="000000"/>
        </w:rPr>
        <w:t>The</w:t>
      </w:r>
      <w:r>
        <w:rPr>
          <w:color w:val="000000"/>
        </w:rPr>
        <w:t xml:space="preserve"> foreseeable risks for this study are related to the study activities’ potential to trigger and bring up participant memories of experiences of racism, sexism, and other traumas related to bias and prejudice. These risks may lead to emotional distress for participants. </w:t>
      </w:r>
      <w:r w:rsidRPr="004619DD">
        <w:t xml:space="preserve">  </w:t>
      </w:r>
    </w:p>
    <w:p w14:paraId="2C449AED" w14:textId="77777777" w:rsidR="00662143" w:rsidRDefault="00662143" w:rsidP="009A1BCE">
      <w:pPr>
        <w:rPr>
          <w:rFonts w:asciiTheme="minorHAnsi" w:hAnsiTheme="minorHAnsi" w:cstheme="minorHAnsi"/>
          <w:bCs/>
          <w:sz w:val="22"/>
          <w:szCs w:val="22"/>
          <w:lang w:eastAsia="zh-CN"/>
        </w:rPr>
      </w:pPr>
    </w:p>
    <w:p w14:paraId="1AC47ED4" w14:textId="5C4144DB" w:rsidR="005D6298" w:rsidRPr="00E53357" w:rsidRDefault="005D6298" w:rsidP="009A1BCE">
      <w:r w:rsidRPr="00E53357">
        <w:rPr>
          <w:b/>
        </w:rPr>
        <w:t xml:space="preserve">I have some questions about this study, </w:t>
      </w:r>
      <w:r w:rsidR="009F042A">
        <w:rPr>
          <w:b/>
        </w:rPr>
        <w:t>w</w:t>
      </w:r>
      <w:r w:rsidRPr="00E53357">
        <w:rPr>
          <w:b/>
        </w:rPr>
        <w:t xml:space="preserve">ho can I ask? </w:t>
      </w:r>
    </w:p>
    <w:p w14:paraId="562581D7" w14:textId="16D0CF2B" w:rsidR="00662143" w:rsidRPr="00E53357" w:rsidRDefault="005D6298" w:rsidP="00662143">
      <w:r w:rsidRPr="00E53357">
        <w:t>The study is ru</w:t>
      </w:r>
      <w:r w:rsidR="00662143" w:rsidRPr="00E53357">
        <w:t xml:space="preserve">n by Min Yang and Dr. Beau </w:t>
      </w:r>
      <w:proofErr w:type="spellStart"/>
      <w:r w:rsidR="00662143" w:rsidRPr="00E53357">
        <w:t>Pihlaja</w:t>
      </w:r>
      <w:proofErr w:type="spellEnd"/>
      <w:r w:rsidR="00662143" w:rsidRPr="00E53357">
        <w:t xml:space="preserve"> from the Department of English at Texas Tech University. If you have questions, you can email Min at </w:t>
      </w:r>
      <w:hyperlink r:id="rId8" w:history="1">
        <w:r w:rsidR="00662143" w:rsidRPr="00E53357">
          <w:rPr>
            <w:rStyle w:val="Hyperlink"/>
          </w:rPr>
          <w:t>Min.Yang@ttu.edu</w:t>
        </w:r>
      </w:hyperlink>
      <w:r w:rsidR="00662143" w:rsidRPr="00E53357">
        <w:t xml:space="preserve"> or call Min at (806) 317-8427, or email Dr. Beau </w:t>
      </w:r>
      <w:proofErr w:type="spellStart"/>
      <w:r w:rsidR="00662143" w:rsidRPr="00E53357">
        <w:t>Pihlaja</w:t>
      </w:r>
      <w:proofErr w:type="spellEnd"/>
      <w:r w:rsidR="00662143" w:rsidRPr="00E53357">
        <w:t xml:space="preserve"> at </w:t>
      </w:r>
      <w:hyperlink r:id="rId9" w:history="1">
        <w:r w:rsidR="00E53357" w:rsidRPr="00E53357">
          <w:rPr>
            <w:rStyle w:val="Hyperlink"/>
          </w:rPr>
          <w:t>beau.pihlaja@ttu.edu</w:t>
        </w:r>
      </w:hyperlink>
      <w:r w:rsidR="00662143" w:rsidRPr="00E53357">
        <w:t xml:space="preserve">. </w:t>
      </w:r>
      <w:r w:rsidRPr="00E53357">
        <w:t xml:space="preserve">Texas Tech University also has an Institutional Review Board that protects the rights of people who participate in research. You can contact them at 806-742-2064 or </w:t>
      </w:r>
      <w:hyperlink r:id="rId10" w:history="1">
        <w:r w:rsidR="00662143" w:rsidRPr="00E53357">
          <w:rPr>
            <w:rStyle w:val="Hyperlink"/>
          </w:rPr>
          <w:t>hrpp@ttu.edu</w:t>
        </w:r>
      </w:hyperlink>
      <w:r w:rsidRPr="00E53357">
        <w:t>.</w:t>
      </w:r>
    </w:p>
    <w:p w14:paraId="46B0A3DC" w14:textId="77777777" w:rsidR="005D6298" w:rsidRPr="00E53357" w:rsidRDefault="005D6298" w:rsidP="006F0B08"/>
    <w:sectPr w:rsidR="005D6298" w:rsidRPr="00E53357" w:rsidSect="00976F2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0A02C" w14:textId="77777777" w:rsidR="003A7C3E" w:rsidRDefault="003A7C3E" w:rsidP="00A866E9">
      <w:r>
        <w:separator/>
      </w:r>
    </w:p>
  </w:endnote>
  <w:endnote w:type="continuationSeparator" w:id="0">
    <w:p w14:paraId="3F3846B5" w14:textId="77777777" w:rsidR="003A7C3E" w:rsidRDefault="003A7C3E" w:rsidP="00A8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98141" w14:textId="77777777" w:rsidR="003A7C3E" w:rsidRDefault="003A7C3E" w:rsidP="00A866E9">
      <w:r>
        <w:separator/>
      </w:r>
    </w:p>
  </w:footnote>
  <w:footnote w:type="continuationSeparator" w:id="0">
    <w:p w14:paraId="335D01B7" w14:textId="77777777" w:rsidR="003A7C3E" w:rsidRDefault="003A7C3E" w:rsidP="00A8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C0D3F"/>
    <w:multiLevelType w:val="hybridMultilevel"/>
    <w:tmpl w:val="C47E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2835"/>
    <w:multiLevelType w:val="hybridMultilevel"/>
    <w:tmpl w:val="82EC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4120A"/>
    <w:multiLevelType w:val="hybridMultilevel"/>
    <w:tmpl w:val="911077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C1423"/>
    <w:multiLevelType w:val="hybridMultilevel"/>
    <w:tmpl w:val="5EB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B762017"/>
    <w:multiLevelType w:val="hybridMultilevel"/>
    <w:tmpl w:val="9FE4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955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1838582">
    <w:abstractNumId w:val="5"/>
  </w:num>
  <w:num w:numId="3" w16cid:durableId="661347483">
    <w:abstractNumId w:val="4"/>
  </w:num>
  <w:num w:numId="4" w16cid:durableId="60642171">
    <w:abstractNumId w:val="1"/>
  </w:num>
  <w:num w:numId="5" w16cid:durableId="1002318048">
    <w:abstractNumId w:val="0"/>
  </w:num>
  <w:num w:numId="6" w16cid:durableId="1572471075">
    <w:abstractNumId w:val="2"/>
  </w:num>
  <w:num w:numId="7" w16cid:durableId="938954813">
    <w:abstractNumId w:val="6"/>
  </w:num>
  <w:num w:numId="8" w16cid:durableId="488257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F0"/>
    <w:rsid w:val="00006064"/>
    <w:rsid w:val="000115FF"/>
    <w:rsid w:val="000715C9"/>
    <w:rsid w:val="000975B2"/>
    <w:rsid w:val="000A4D87"/>
    <w:rsid w:val="000C750C"/>
    <w:rsid w:val="000D7AC8"/>
    <w:rsid w:val="00122601"/>
    <w:rsid w:val="00127211"/>
    <w:rsid w:val="001351C8"/>
    <w:rsid w:val="0014208C"/>
    <w:rsid w:val="00150185"/>
    <w:rsid w:val="00164EE2"/>
    <w:rsid w:val="00190BA3"/>
    <w:rsid w:val="001D5F7F"/>
    <w:rsid w:val="002121C6"/>
    <w:rsid w:val="0021658C"/>
    <w:rsid w:val="00246CA8"/>
    <w:rsid w:val="00261762"/>
    <w:rsid w:val="0028656F"/>
    <w:rsid w:val="00307BCF"/>
    <w:rsid w:val="00341DA2"/>
    <w:rsid w:val="00361486"/>
    <w:rsid w:val="003A62A0"/>
    <w:rsid w:val="003A7C3E"/>
    <w:rsid w:val="003B662E"/>
    <w:rsid w:val="003D014A"/>
    <w:rsid w:val="00406714"/>
    <w:rsid w:val="004470C8"/>
    <w:rsid w:val="00455341"/>
    <w:rsid w:val="004B6071"/>
    <w:rsid w:val="004E5D81"/>
    <w:rsid w:val="005029D6"/>
    <w:rsid w:val="005060C0"/>
    <w:rsid w:val="00526578"/>
    <w:rsid w:val="005543E7"/>
    <w:rsid w:val="00573A02"/>
    <w:rsid w:val="005C63F0"/>
    <w:rsid w:val="005D4E00"/>
    <w:rsid w:val="005D6298"/>
    <w:rsid w:val="005E78A6"/>
    <w:rsid w:val="005F6917"/>
    <w:rsid w:val="00606C4D"/>
    <w:rsid w:val="00646A3B"/>
    <w:rsid w:val="006519A0"/>
    <w:rsid w:val="00662143"/>
    <w:rsid w:val="00676DCD"/>
    <w:rsid w:val="006829D7"/>
    <w:rsid w:val="0068545C"/>
    <w:rsid w:val="00685F57"/>
    <w:rsid w:val="006B0F5B"/>
    <w:rsid w:val="006D7DBD"/>
    <w:rsid w:val="006D7FDA"/>
    <w:rsid w:val="006E5E79"/>
    <w:rsid w:val="006F0B08"/>
    <w:rsid w:val="006F24B4"/>
    <w:rsid w:val="0071407D"/>
    <w:rsid w:val="00717A21"/>
    <w:rsid w:val="00754B06"/>
    <w:rsid w:val="007A46C5"/>
    <w:rsid w:val="007A7B8B"/>
    <w:rsid w:val="00845413"/>
    <w:rsid w:val="00891EFC"/>
    <w:rsid w:val="008B1D9A"/>
    <w:rsid w:val="008E3F13"/>
    <w:rsid w:val="008E64CD"/>
    <w:rsid w:val="00926152"/>
    <w:rsid w:val="0093465F"/>
    <w:rsid w:val="0095163B"/>
    <w:rsid w:val="00976F2B"/>
    <w:rsid w:val="009770B5"/>
    <w:rsid w:val="009A1BCE"/>
    <w:rsid w:val="009F042A"/>
    <w:rsid w:val="00A572F4"/>
    <w:rsid w:val="00A866E9"/>
    <w:rsid w:val="00AA1D4D"/>
    <w:rsid w:val="00AA7514"/>
    <w:rsid w:val="00B253BF"/>
    <w:rsid w:val="00B32742"/>
    <w:rsid w:val="00B37856"/>
    <w:rsid w:val="00BA3537"/>
    <w:rsid w:val="00BB0B2B"/>
    <w:rsid w:val="00BE43C6"/>
    <w:rsid w:val="00C5674E"/>
    <w:rsid w:val="00C83233"/>
    <w:rsid w:val="00CB42C2"/>
    <w:rsid w:val="00CC70B1"/>
    <w:rsid w:val="00CE0648"/>
    <w:rsid w:val="00CE162E"/>
    <w:rsid w:val="00CF5F1F"/>
    <w:rsid w:val="00D15D1A"/>
    <w:rsid w:val="00D24720"/>
    <w:rsid w:val="00D652D9"/>
    <w:rsid w:val="00D86E74"/>
    <w:rsid w:val="00DD50E8"/>
    <w:rsid w:val="00DF40E5"/>
    <w:rsid w:val="00E42D52"/>
    <w:rsid w:val="00E53357"/>
    <w:rsid w:val="00E70579"/>
    <w:rsid w:val="00E84756"/>
    <w:rsid w:val="00E959B5"/>
    <w:rsid w:val="00E96150"/>
    <w:rsid w:val="00EE05D3"/>
    <w:rsid w:val="00F13789"/>
    <w:rsid w:val="00F312CE"/>
    <w:rsid w:val="00F71584"/>
    <w:rsid w:val="00F76841"/>
    <w:rsid w:val="00FA2A9B"/>
    <w:rsid w:val="00FA4B4F"/>
    <w:rsid w:val="00FA50E4"/>
    <w:rsid w:val="00FD300A"/>
    <w:rsid w:val="00FD5A98"/>
    <w:rsid w:val="00FF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DE6"/>
  <w15:chartTrackingRefBased/>
  <w15:docId w15:val="{570CDA87-C8BE-4E59-8AFD-EA662474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F0"/>
    <w:pPr>
      <w:tabs>
        <w:tab w:val="center" w:pos="4680"/>
        <w:tab w:val="right" w:pos="9360"/>
      </w:tabs>
    </w:pPr>
  </w:style>
  <w:style w:type="character" w:customStyle="1" w:styleId="HeaderChar">
    <w:name w:val="Header Char"/>
    <w:basedOn w:val="DefaultParagraphFont"/>
    <w:link w:val="Header"/>
    <w:uiPriority w:val="99"/>
    <w:rsid w:val="005C63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3F0"/>
    <w:pPr>
      <w:tabs>
        <w:tab w:val="center" w:pos="4680"/>
        <w:tab w:val="right" w:pos="9360"/>
      </w:tabs>
    </w:pPr>
  </w:style>
  <w:style w:type="character" w:customStyle="1" w:styleId="FooterChar">
    <w:name w:val="Footer Char"/>
    <w:basedOn w:val="DefaultParagraphFont"/>
    <w:link w:val="Footer"/>
    <w:uiPriority w:val="99"/>
    <w:rsid w:val="005C63F0"/>
    <w:rPr>
      <w:rFonts w:ascii="Times New Roman" w:eastAsia="Times New Roman" w:hAnsi="Times New Roman" w:cs="Times New Roman"/>
      <w:sz w:val="24"/>
      <w:szCs w:val="24"/>
    </w:rPr>
  </w:style>
  <w:style w:type="paragraph" w:styleId="ListParagraph">
    <w:name w:val="List Paragraph"/>
    <w:basedOn w:val="Normal"/>
    <w:uiPriority w:val="34"/>
    <w:qFormat/>
    <w:rsid w:val="00A866E9"/>
    <w:pPr>
      <w:ind w:left="720"/>
      <w:contextualSpacing/>
    </w:pPr>
  </w:style>
  <w:style w:type="paragraph" w:styleId="BalloonText">
    <w:name w:val="Balloon Text"/>
    <w:basedOn w:val="Normal"/>
    <w:link w:val="BalloonTextChar"/>
    <w:uiPriority w:val="99"/>
    <w:semiHidden/>
    <w:unhideWhenUsed/>
    <w:rsid w:val="00FF3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E7"/>
    <w:rPr>
      <w:rFonts w:ascii="Segoe UI" w:eastAsia="Times New Roman" w:hAnsi="Segoe UI" w:cs="Segoe UI"/>
      <w:sz w:val="18"/>
      <w:szCs w:val="18"/>
    </w:rPr>
  </w:style>
  <w:style w:type="character" w:styleId="Hyperlink">
    <w:name w:val="Hyperlink"/>
    <w:basedOn w:val="DefaultParagraphFont"/>
    <w:uiPriority w:val="99"/>
    <w:unhideWhenUsed/>
    <w:rsid w:val="00662143"/>
    <w:rPr>
      <w:color w:val="0563C1" w:themeColor="hyperlink"/>
      <w:u w:val="single"/>
    </w:rPr>
  </w:style>
  <w:style w:type="character" w:styleId="UnresolvedMention">
    <w:name w:val="Unresolved Mention"/>
    <w:basedOn w:val="DefaultParagraphFont"/>
    <w:uiPriority w:val="99"/>
    <w:semiHidden/>
    <w:unhideWhenUsed/>
    <w:rsid w:val="0066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Yang@tt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pp@ttu.edu" TargetMode="External"/><Relationship Id="rId4" Type="http://schemas.openxmlformats.org/officeDocument/2006/relationships/settings" Target="settings.xml"/><Relationship Id="rId9" Type="http://schemas.openxmlformats.org/officeDocument/2006/relationships/hyperlink" Target="mailto:beau.pihlaja@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F1DC-645F-4838-A825-712FCC3D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Yang, Min</cp:lastModifiedBy>
  <cp:revision>26</cp:revision>
  <dcterms:created xsi:type="dcterms:W3CDTF">2019-05-23T19:32:00Z</dcterms:created>
  <dcterms:modified xsi:type="dcterms:W3CDTF">2024-09-26T15:04:00Z</dcterms:modified>
</cp:coreProperties>
</file>