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BD79" w14:textId="74B4FFF2" w:rsidR="005F46BF" w:rsidRPr="00D60FF8" w:rsidRDefault="005F46BF" w:rsidP="005F46BF">
      <w:pPr>
        <w:pStyle w:val="NormalWeb"/>
      </w:pPr>
      <w:r>
        <w:rPr>
          <w:rStyle w:val="Strong"/>
          <w:rFonts w:eastAsiaTheme="majorEastAsia"/>
        </w:rPr>
        <w:t xml:space="preserve">Convocatoria a la presentación de </w:t>
      </w:r>
      <w:r w:rsidR="00DC1A5D" w:rsidRPr="00D60FF8">
        <w:rPr>
          <w:rStyle w:val="Strong"/>
          <w:rFonts w:eastAsiaTheme="majorEastAsia"/>
        </w:rPr>
        <w:t>propuestas</w:t>
      </w:r>
      <w:r w:rsidRPr="00D60FF8">
        <w:br/>
      </w:r>
      <w:r w:rsidRPr="00D60FF8">
        <w:rPr>
          <w:rStyle w:val="Strong"/>
          <w:rFonts w:eastAsiaTheme="majorEastAsia"/>
        </w:rPr>
        <w:t>De las palabras a la acción: retórica para construir un futuro sostenible</w:t>
      </w:r>
    </w:p>
    <w:p w14:paraId="6180973B" w14:textId="77777777" w:rsidR="005F46BF" w:rsidRPr="00D60FF8" w:rsidRDefault="005F46BF" w:rsidP="005F46BF">
      <w:pPr>
        <w:pStyle w:val="NormalWeb"/>
        <w:rPr>
          <w:lang w:val="en-GB"/>
        </w:rPr>
      </w:pPr>
      <w:proofErr w:type="spellStart"/>
      <w:r w:rsidRPr="00D60FF8">
        <w:rPr>
          <w:rStyle w:val="Strong"/>
          <w:rFonts w:eastAsiaTheme="majorEastAsia"/>
          <w:lang w:val="en-GB"/>
        </w:rPr>
        <w:t>Editores</w:t>
      </w:r>
      <w:proofErr w:type="spellEnd"/>
      <w:r w:rsidRPr="00D60FF8">
        <w:rPr>
          <w:rStyle w:val="Strong"/>
          <w:rFonts w:eastAsiaTheme="majorEastAsia"/>
          <w:lang w:val="en-GB"/>
        </w:rPr>
        <w:t>:</w:t>
      </w:r>
      <w:r w:rsidRPr="00D60FF8">
        <w:rPr>
          <w:lang w:val="en-GB"/>
        </w:rPr>
        <w:t xml:space="preserve"> Charles Bazerman, Montserrat </w:t>
      </w:r>
      <w:proofErr w:type="spellStart"/>
      <w:r w:rsidRPr="00D60FF8">
        <w:rPr>
          <w:lang w:val="en-GB"/>
        </w:rPr>
        <w:t>Castelló</w:t>
      </w:r>
      <w:proofErr w:type="spellEnd"/>
      <w:r w:rsidRPr="00D60FF8">
        <w:rPr>
          <w:lang w:val="en-GB"/>
        </w:rPr>
        <w:t>, Christopher Thaiss y Diana Waigandt</w:t>
      </w:r>
    </w:p>
    <w:p w14:paraId="1D36AF31" w14:textId="19FAB298" w:rsidR="005F46BF" w:rsidRPr="00D60FF8" w:rsidRDefault="005F46BF" w:rsidP="005F46BF">
      <w:pPr>
        <w:pStyle w:val="NormalWeb"/>
        <w:jc w:val="both"/>
      </w:pPr>
      <w:r w:rsidRPr="00D60FF8">
        <w:t>El cambio climático ya está entre nosotros y trae consigo fenómenos meteorológicos extremos, desastres naturales, sequías, incendios intensificados, derretimiento de glaciares, aumento del nivel del mar, inundaciones y amenazas a las zonas costeras e islas. Además, está teniendo un impacto en la migración, el etnocentrismo, el nacionalismo, el suministro de alimentos, la agricultura, las economías, la geopolítica y muchos otros aspectos. La vida en este planeta cambiará de maneras en que hoy cuesta imaginar.</w:t>
      </w:r>
    </w:p>
    <w:p w14:paraId="63425614" w14:textId="32502332" w:rsidR="005F46BF" w:rsidRPr="00D60FF8" w:rsidRDefault="005F46BF" w:rsidP="005F46BF">
      <w:pPr>
        <w:pStyle w:val="NormalWeb"/>
        <w:jc w:val="both"/>
      </w:pPr>
      <w:r w:rsidRPr="00D60FF8">
        <w:t>Hoy en día, la mayoría de las personas en el mundo sabe que el cambio climático es una realidad y que son las acciones humanas las que lo están provocando. Nuestro desafío retórico ya no consiste únicamente en difundir proyecciones científicas, sino en fomentar la cooperación y la acción colectiva para limitar el alcance del cambio climático, mitigar sus consecuencias, adaptarnos a los cambios que no pueden evitarse y reconstruir las condiciones físicas, las formas de gobernanza, las organizaciones sociales y las economías hacia futuros sostenibles. Conocemos la ciencia, y también la tecnología. El verdadero reto es lograr que las personas trabajen juntas para enfrentar estos problemas. En este volumen, buscamos visibilizar la multiplicidad de formas de promover la acción colectiva frente al cambio climático —algunas ya en marcha con resultados positivos y otras aún en fase de proyección.</w:t>
      </w:r>
    </w:p>
    <w:p w14:paraId="5D541A98" w14:textId="0A30B6B4" w:rsidR="00454709" w:rsidRPr="00D60FF8" w:rsidRDefault="005F46BF" w:rsidP="005F46BF">
      <w:pPr>
        <w:pStyle w:val="NormalWeb"/>
        <w:jc w:val="both"/>
      </w:pPr>
      <w:r w:rsidRPr="00D60FF8">
        <w:t>Proponemos un volumen que se base en los conocimientos, ideas, experiencias (personales y profesionales) y creatividad de investigadores en retórica, comunicación y disciplinas afines. Buscamos contribuciones de entre 2000 y 5000 palabras que den cuenta de iniciativas actuales, prácticas de enseñanza o proyectos de investigación en distintas partes del mundo que aborden cuestiones relacionadas con el cambio climático y la justicia climática; que analicen el impacto de cursos actuales o propuestos que se nutren de las preocupaciones del estudiantado y que influyen en su compromiso; que consideren cómo los valores y condiciones en diferentes países inciden en el problema de la acción social; que propongan formas de construir coaliciones para una vida sostenible; que examinen la relación entre las tecnologías de la comunicación y el cambio climático; que muestren cómo la justicia climática es una dimensión imprescindible del abordaje del cambio climático; que analicen el rol que tendrán las comunicaciones en la sociedad del futuro; que visibilicen cómo las vidas en comunidades de diversos tipos se ven afectadas por el cambio climático; o que aborden cualquier otro aspecto de la retórica y la comunicación en relación con el cambio climático.</w:t>
      </w:r>
    </w:p>
    <w:p w14:paraId="3DE704A1" w14:textId="12A2B395" w:rsidR="005F46BF" w:rsidRDefault="005F46BF" w:rsidP="005F46BF">
      <w:pPr>
        <w:pStyle w:val="NormalWeb"/>
        <w:jc w:val="both"/>
      </w:pPr>
      <w:r w:rsidRPr="00D60FF8">
        <w:t xml:space="preserve">Inicialmente, se recibirán propuestas de entre 300 y 500 palabras para los ensayos, en inglés o en español, hasta el </w:t>
      </w:r>
      <w:r w:rsidRPr="00D60FF8">
        <w:rPr>
          <w:rStyle w:val="Strong"/>
          <w:rFonts w:eastAsiaTheme="majorEastAsia"/>
        </w:rPr>
        <w:t>15 de noviembre de 2025</w:t>
      </w:r>
      <w:r w:rsidRPr="00D60FF8">
        <w:t xml:space="preserve">. Las propuestas deberán enviarse por correo electrónico como archivos adjuntos en formato </w:t>
      </w:r>
      <w:r w:rsidRPr="00D60FF8">
        <w:rPr>
          <w:rStyle w:val="Strong"/>
          <w:rFonts w:eastAsiaTheme="majorEastAsia"/>
        </w:rPr>
        <w:t>.</w:t>
      </w:r>
      <w:proofErr w:type="spellStart"/>
      <w:r w:rsidRPr="00D60FF8">
        <w:rPr>
          <w:rStyle w:val="Strong"/>
          <w:rFonts w:eastAsiaTheme="majorEastAsia"/>
        </w:rPr>
        <w:t>doc</w:t>
      </w:r>
      <w:proofErr w:type="spellEnd"/>
      <w:r w:rsidRPr="00D60FF8">
        <w:rPr>
          <w:rStyle w:val="Strong"/>
          <w:rFonts w:eastAsiaTheme="majorEastAsia"/>
        </w:rPr>
        <w:t xml:space="preserve"> o .docx</w:t>
      </w:r>
      <w:r w:rsidRPr="00D60FF8">
        <w:t xml:space="preserve"> a los cuatro editores: </w:t>
      </w:r>
      <w:hyperlink r:id="rId4">
        <w:r w:rsidRPr="00D60FF8">
          <w:rPr>
            <w:color w:val="0563C1"/>
            <w:u w:val="single"/>
          </w:rPr>
          <w:t>bazerman@education.ucsb.edu</w:t>
        </w:r>
      </w:hyperlink>
      <w:r w:rsidRPr="00D60FF8">
        <w:t xml:space="preserve">, </w:t>
      </w:r>
      <w:hyperlink r:id="rId5">
        <w:r w:rsidRPr="00D60FF8">
          <w:rPr>
            <w:color w:val="0563C1"/>
            <w:u w:val="single"/>
          </w:rPr>
          <w:t>montserratcb@blanquerna.url.edu</w:t>
        </w:r>
      </w:hyperlink>
      <w:r w:rsidRPr="00D60FF8">
        <w:rPr>
          <w:color w:val="5E5E5E"/>
        </w:rPr>
        <w:t xml:space="preserve">, </w:t>
      </w:r>
      <w:hyperlink r:id="rId6">
        <w:r w:rsidRPr="00D60FF8">
          <w:rPr>
            <w:color w:val="0563C1"/>
            <w:u w:val="single"/>
          </w:rPr>
          <w:t>cjthaiss@ucdavis.edu</w:t>
        </w:r>
      </w:hyperlink>
      <w:r w:rsidRPr="00D60FF8">
        <w:t xml:space="preserve"> y</w:t>
      </w:r>
      <w:r w:rsidRPr="00D60FF8">
        <w:rPr>
          <w:color w:val="5E5E5E"/>
        </w:rPr>
        <w:t xml:space="preserve"> </w:t>
      </w:r>
      <w:hyperlink r:id="rId7">
        <w:r w:rsidRPr="00D60FF8">
          <w:rPr>
            <w:color w:val="0563C1"/>
            <w:u w:val="single"/>
          </w:rPr>
          <w:t>diana.waigandt@uner.edu.ar</w:t>
        </w:r>
      </w:hyperlink>
      <w:r w:rsidRPr="00D60FF8">
        <w:t xml:space="preserve">.  A partir de las propuestas recibidas, </w:t>
      </w:r>
      <w:r w:rsidR="00DC1A5D" w:rsidRPr="00D60FF8">
        <w:t>los editores</w:t>
      </w:r>
      <w:r w:rsidRPr="00D60FF8">
        <w:t xml:space="preserve"> invitará</w:t>
      </w:r>
      <w:r w:rsidR="00DC1A5D" w:rsidRPr="00D60FF8">
        <w:t>n</w:t>
      </w:r>
      <w:r w:rsidRPr="00D60FF8">
        <w:t xml:space="preserve">, en un plazo de seis semanas, a enviar los ensayos completos en inglés o en español. Los textos </w:t>
      </w:r>
      <w:r w:rsidR="00DC1A5D" w:rsidRPr="00D60FF8">
        <w:t>completos</w:t>
      </w:r>
      <w:r w:rsidRPr="00D60FF8">
        <w:t xml:space="preserve"> deberán ser en</w:t>
      </w:r>
      <w:r w:rsidR="00DC1A5D" w:rsidRPr="00D60FF8">
        <w:t>viados</w:t>
      </w:r>
      <w:r w:rsidRPr="00D60FF8">
        <w:t xml:space="preserve"> antes del </w:t>
      </w:r>
      <w:r w:rsidRPr="00D60FF8">
        <w:rPr>
          <w:rStyle w:val="Strong"/>
          <w:rFonts w:eastAsiaTheme="majorEastAsia"/>
        </w:rPr>
        <w:t>30 de junio de 2026</w:t>
      </w:r>
      <w:r w:rsidRPr="00D60FF8">
        <w:t xml:space="preserve">, con vistas a la publicación de un volumen de acceso abierto en </w:t>
      </w:r>
      <w:r w:rsidRPr="00D60FF8">
        <w:rPr>
          <w:rStyle w:val="Strong"/>
          <w:rFonts w:eastAsiaTheme="majorEastAsia"/>
        </w:rPr>
        <w:t>2027</w:t>
      </w:r>
      <w:r w:rsidRPr="00D60FF8">
        <w:t xml:space="preserve">. </w:t>
      </w:r>
      <w:r w:rsidRPr="00D60FF8">
        <w:lastRenderedPageBreak/>
        <w:t xml:space="preserve">Los </w:t>
      </w:r>
      <w:r w:rsidR="00D60FF8">
        <w:t xml:space="preserve">ensayos </w:t>
      </w:r>
      <w:r w:rsidRPr="00D60FF8">
        <w:t xml:space="preserve">deberán incluir resúmenes en </w:t>
      </w:r>
      <w:r w:rsidRPr="00D60FF8">
        <w:rPr>
          <w:rStyle w:val="Strong"/>
          <w:rFonts w:eastAsiaTheme="majorEastAsia"/>
        </w:rPr>
        <w:t>inglés y español</w:t>
      </w:r>
      <w:r w:rsidRPr="00D60FF8">
        <w:t xml:space="preserve"> y, de manera opcional, en un </w:t>
      </w:r>
      <w:r w:rsidRPr="00D60FF8">
        <w:rPr>
          <w:rStyle w:val="Strong"/>
          <w:rFonts w:eastAsiaTheme="majorEastAsia"/>
        </w:rPr>
        <w:t>tercer idioma elegido por</w:t>
      </w:r>
      <w:r>
        <w:rPr>
          <w:rStyle w:val="Strong"/>
          <w:rFonts w:eastAsiaTheme="majorEastAsia"/>
        </w:rPr>
        <w:t xml:space="preserve"> el/la/los autor/a/es</w:t>
      </w:r>
      <w:r>
        <w:t>.</w:t>
      </w:r>
    </w:p>
    <w:p w14:paraId="6337733B" w14:textId="62A95766" w:rsidR="005F46BF" w:rsidRDefault="005F46BF" w:rsidP="005F46BF">
      <w:pPr>
        <w:ind w:firstLine="0"/>
      </w:pPr>
    </w:p>
    <w:sectPr w:rsidR="005F46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BF"/>
    <w:rsid w:val="00316529"/>
    <w:rsid w:val="00454709"/>
    <w:rsid w:val="005F46BF"/>
    <w:rsid w:val="00D60FF8"/>
    <w:rsid w:val="00DC1A5D"/>
    <w:rsid w:val="00DD29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DA1F"/>
  <w15:chartTrackingRefBased/>
  <w15:docId w15:val="{0A294985-ACF8-4930-8B87-D36D4E74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40" w:lineRule="auto"/>
    </w:pPr>
  </w:style>
  <w:style w:type="paragraph" w:styleId="Heading1">
    <w:name w:val="heading 1"/>
    <w:basedOn w:val="Normal"/>
    <w:next w:val="Normal"/>
    <w:link w:val="Heading1Char"/>
    <w:uiPriority w:val="9"/>
    <w:qFormat/>
    <w:rsid w:val="005F46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46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46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46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46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6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6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6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6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46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4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6BF"/>
    <w:rPr>
      <w:rFonts w:eastAsiaTheme="majorEastAsia" w:cstheme="majorBidi"/>
      <w:color w:val="272727" w:themeColor="text1" w:themeTint="D8"/>
    </w:rPr>
  </w:style>
  <w:style w:type="paragraph" w:styleId="Title">
    <w:name w:val="Title"/>
    <w:basedOn w:val="Normal"/>
    <w:next w:val="Normal"/>
    <w:link w:val="TitleChar"/>
    <w:uiPriority w:val="10"/>
    <w:qFormat/>
    <w:rsid w:val="005F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6BF"/>
    <w:pPr>
      <w:numPr>
        <w:ilvl w:val="1"/>
      </w:numPr>
      <w:spacing w:after="160"/>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46BF"/>
    <w:rPr>
      <w:i/>
      <w:iCs/>
      <w:color w:val="404040" w:themeColor="text1" w:themeTint="BF"/>
    </w:rPr>
  </w:style>
  <w:style w:type="paragraph" w:styleId="ListParagraph">
    <w:name w:val="List Paragraph"/>
    <w:basedOn w:val="Normal"/>
    <w:uiPriority w:val="34"/>
    <w:qFormat/>
    <w:rsid w:val="005F46BF"/>
    <w:pPr>
      <w:ind w:left="720"/>
      <w:contextualSpacing/>
    </w:pPr>
  </w:style>
  <w:style w:type="character" w:styleId="IntenseEmphasis">
    <w:name w:val="Intense Emphasis"/>
    <w:basedOn w:val="DefaultParagraphFont"/>
    <w:uiPriority w:val="21"/>
    <w:qFormat/>
    <w:rsid w:val="005F46BF"/>
    <w:rPr>
      <w:i/>
      <w:iCs/>
      <w:color w:val="2F5496" w:themeColor="accent1" w:themeShade="BF"/>
    </w:rPr>
  </w:style>
  <w:style w:type="paragraph" w:styleId="IntenseQuote">
    <w:name w:val="Intense Quote"/>
    <w:basedOn w:val="Normal"/>
    <w:next w:val="Normal"/>
    <w:link w:val="IntenseQuoteChar"/>
    <w:uiPriority w:val="30"/>
    <w:qFormat/>
    <w:rsid w:val="005F4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46BF"/>
    <w:rPr>
      <w:i/>
      <w:iCs/>
      <w:color w:val="2F5496" w:themeColor="accent1" w:themeShade="BF"/>
    </w:rPr>
  </w:style>
  <w:style w:type="character" w:styleId="IntenseReference">
    <w:name w:val="Intense Reference"/>
    <w:basedOn w:val="DefaultParagraphFont"/>
    <w:uiPriority w:val="32"/>
    <w:qFormat/>
    <w:rsid w:val="005F46BF"/>
    <w:rPr>
      <w:b/>
      <w:bCs/>
      <w:smallCaps/>
      <w:color w:val="2F5496" w:themeColor="accent1" w:themeShade="BF"/>
      <w:spacing w:val="5"/>
    </w:rPr>
  </w:style>
  <w:style w:type="paragraph" w:styleId="NormalWeb">
    <w:name w:val="Normal (Web)"/>
    <w:basedOn w:val="Normal"/>
    <w:uiPriority w:val="99"/>
    <w:semiHidden/>
    <w:unhideWhenUsed/>
    <w:rsid w:val="005F46BF"/>
    <w:pPr>
      <w:widowControl/>
      <w:spacing w:before="100" w:beforeAutospacing="1" w:after="100" w:afterAutospacing="1"/>
      <w:ind w:firstLine="0"/>
      <w:jc w:val="left"/>
    </w:pPr>
    <w:rPr>
      <w:rFonts w:ascii="Times New Roman" w:eastAsia="Times New Roman" w:hAnsi="Times New Roman" w:cs="Times New Roman"/>
      <w:kern w:val="0"/>
      <w:sz w:val="24"/>
      <w:szCs w:val="24"/>
      <w:lang w:eastAsia="es-AR"/>
      <w14:ligatures w14:val="none"/>
    </w:rPr>
  </w:style>
  <w:style w:type="character" w:styleId="Strong">
    <w:name w:val="Strong"/>
    <w:basedOn w:val="DefaultParagraphFont"/>
    <w:uiPriority w:val="22"/>
    <w:qFormat/>
    <w:rsid w:val="005F4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2353">
      <w:bodyDiv w:val="1"/>
      <w:marLeft w:val="0"/>
      <w:marRight w:val="0"/>
      <w:marTop w:val="0"/>
      <w:marBottom w:val="0"/>
      <w:divBdr>
        <w:top w:val="none" w:sz="0" w:space="0" w:color="auto"/>
        <w:left w:val="none" w:sz="0" w:space="0" w:color="auto"/>
        <w:bottom w:val="none" w:sz="0" w:space="0" w:color="auto"/>
        <w:right w:val="none" w:sz="0" w:space="0" w:color="auto"/>
      </w:divBdr>
    </w:div>
    <w:div w:id="13538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ana.waigandt@uner.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jthaiss@ucdavis.edu" TargetMode="External"/><Relationship Id="rId5" Type="http://schemas.openxmlformats.org/officeDocument/2006/relationships/hyperlink" Target="mailto:montserratcb@blanquerna.url.edu" TargetMode="External"/><Relationship Id="rId4" Type="http://schemas.openxmlformats.org/officeDocument/2006/relationships/hyperlink" Target="mailto:bazerman@education.ucsb.edu"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Casa</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REVISOR/A</dc:creator>
  <cp:keywords/>
  <dc:description/>
  <cp:lastModifiedBy>REVISOR/A</cp:lastModifiedBy>
  <cp:revision>2</cp:revision>
  <dcterms:created xsi:type="dcterms:W3CDTF">2025-06-23T01:55:00Z</dcterms:created>
  <dcterms:modified xsi:type="dcterms:W3CDTF">2025-06-23T01:55:00Z</dcterms:modified>
</cp:coreProperties>
</file>